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1F59" w14:textId="2CACB4E4" w:rsidR="00B25149" w:rsidRPr="002A5664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9733B47" w14:textId="77777777" w:rsidR="002A5664" w:rsidRPr="002A5664" w:rsidRDefault="002A5664" w:rsidP="002A5664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2A5664">
        <w:rPr>
          <w:b/>
          <w:color w:val="1A1A1A"/>
          <w:sz w:val="24"/>
          <w:szCs w:val="24"/>
        </w:rPr>
        <w:t>Обязательная информация</w:t>
      </w:r>
    </w:p>
    <w:p w14:paraId="54B603C9" w14:textId="77777777" w:rsidR="002A5664" w:rsidRPr="002A5664" w:rsidRDefault="002A5664" w:rsidP="002A5664">
      <w:pPr>
        <w:shd w:val="clear" w:color="auto" w:fill="FFFFFF"/>
        <w:rPr>
          <w:color w:val="1A1A1A"/>
          <w:sz w:val="24"/>
          <w:szCs w:val="24"/>
        </w:rPr>
      </w:pPr>
    </w:p>
    <w:p w14:paraId="65BC0C8F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  <w:r w:rsidRPr="002A5664">
        <w:rPr>
          <w:color w:val="1A1A1A"/>
          <w:sz w:val="24"/>
          <w:szCs w:val="24"/>
        </w:rPr>
        <w:t xml:space="preserve">ТКБ </w:t>
      </w:r>
      <w:proofErr w:type="spellStart"/>
      <w:r w:rsidRPr="002A5664">
        <w:rPr>
          <w:color w:val="1A1A1A"/>
          <w:sz w:val="24"/>
          <w:szCs w:val="24"/>
        </w:rPr>
        <w:t>Инвестмент</w:t>
      </w:r>
      <w:proofErr w:type="spellEnd"/>
      <w:r w:rsidRPr="002A5664">
        <w:rPr>
          <w:color w:val="1A1A1A"/>
          <w:sz w:val="24"/>
          <w:szCs w:val="24"/>
        </w:rPr>
        <w:t xml:space="preserve"> </w:t>
      </w:r>
      <w:proofErr w:type="spellStart"/>
      <w:r w:rsidRPr="002A5664">
        <w:rPr>
          <w:color w:val="1A1A1A"/>
          <w:sz w:val="24"/>
          <w:szCs w:val="24"/>
        </w:rPr>
        <w:t>Партнерс</w:t>
      </w:r>
      <w:proofErr w:type="spellEnd"/>
      <w:r w:rsidRPr="002A5664">
        <w:rPr>
          <w:color w:val="1A1A1A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A3AC248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3B3C396B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  <w:r w:rsidRPr="002A5664">
        <w:rPr>
          <w:color w:val="1A1A1A"/>
          <w:sz w:val="24"/>
          <w:szCs w:val="24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Pr="002A5664">
        <w:rPr>
          <w:color w:val="1A1A1A"/>
          <w:sz w:val="24"/>
          <w:szCs w:val="24"/>
        </w:rPr>
        <w:t>Инвестмент</w:t>
      </w:r>
      <w:proofErr w:type="spellEnd"/>
      <w:r w:rsidRPr="002A5664">
        <w:rPr>
          <w:color w:val="1A1A1A"/>
          <w:sz w:val="24"/>
          <w:szCs w:val="24"/>
        </w:rPr>
        <w:t xml:space="preserve"> </w:t>
      </w:r>
      <w:proofErr w:type="spellStart"/>
      <w:r w:rsidRPr="002A5664">
        <w:rPr>
          <w:color w:val="1A1A1A"/>
          <w:sz w:val="24"/>
          <w:szCs w:val="24"/>
        </w:rPr>
        <w:t>Партнерс</w:t>
      </w:r>
      <w:proofErr w:type="spellEnd"/>
      <w:r w:rsidRPr="002A5664">
        <w:rPr>
          <w:color w:val="1A1A1A"/>
          <w:sz w:val="24"/>
          <w:szCs w:val="24"/>
        </w:rPr>
        <w:t xml:space="preserve"> – Фонд акций глобальный 2» (Правила доверительного управления фондом зарегистрированы Банком России 04.07.2024 за № 6311).</w:t>
      </w:r>
    </w:p>
    <w:p w14:paraId="1073A20E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3F1CA0F1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  <w:r w:rsidRPr="002A5664">
        <w:rPr>
          <w:color w:val="1A1A1A"/>
          <w:sz w:val="24"/>
          <w:szCs w:val="24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</w:t>
      </w:r>
      <w:hyperlink r:id="rId11" w:history="1">
        <w:r w:rsidRPr="002A5664">
          <w:rPr>
            <w:rStyle w:val="af4"/>
            <w:sz w:val="24"/>
            <w:szCs w:val="24"/>
          </w:rPr>
          <w:t>www.tkbip.ru/sales/</w:t>
        </w:r>
      </w:hyperlink>
      <w:r w:rsidRPr="002A5664">
        <w:rPr>
          <w:color w:val="1A1A1A"/>
          <w:sz w:val="24"/>
          <w:szCs w:val="24"/>
        </w:rPr>
        <w:t>).</w:t>
      </w:r>
    </w:p>
    <w:p w14:paraId="48571DAF" w14:textId="77777777" w:rsidR="002A5664" w:rsidRPr="002A5664" w:rsidRDefault="002A5664" w:rsidP="002A5664">
      <w:pPr>
        <w:shd w:val="clear" w:color="auto" w:fill="FFFFFF"/>
        <w:jc w:val="both"/>
        <w:rPr>
          <w:color w:val="1A1A1A"/>
          <w:sz w:val="24"/>
          <w:szCs w:val="24"/>
        </w:rPr>
      </w:pPr>
    </w:p>
    <w:p w14:paraId="511A9E23" w14:textId="3E5F8475" w:rsidR="002A5664" w:rsidRPr="00A95DF4" w:rsidRDefault="002A5664" w:rsidP="002A5664">
      <w:pPr>
        <w:shd w:val="clear" w:color="auto" w:fill="FFFFFF"/>
        <w:jc w:val="both"/>
        <w:rPr>
          <w:color w:val="1A1A1A"/>
          <w:sz w:val="28"/>
          <w:szCs w:val="28"/>
        </w:rPr>
      </w:pPr>
      <w:r w:rsidRPr="00A95DF4">
        <w:rPr>
          <w:color w:val="1A1A1A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75CCF416" w14:textId="0D5945F8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4DDFA09" w14:textId="1CF22B53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174DC68" w14:textId="77777777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F212880" w14:textId="6B98E569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</w:p>
    <w:p w14:paraId="63A5DB83" w14:textId="7FF0B880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0E2F099" w14:textId="5D56DBD5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683C7110" w14:textId="27057F82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8F97200" w14:textId="6378BECA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A3C418C" w14:textId="699CA090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8C8A1EF" w14:textId="2E00A015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690A004C" w14:textId="4B8D9965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12429E45" w14:textId="641AC54E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2102E5B" w14:textId="3C1B325D" w:rsidR="002A5664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67FC9D" w14:textId="77777777" w:rsidR="00EA58C2" w:rsidRDefault="00EA58C2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12AB8C9" w14:textId="77777777" w:rsidR="002A5664" w:rsidRPr="00AD2F2B" w:rsidRDefault="002A5664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42C94C1F" w:rsidR="00B25149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3F7A0BBE" w14:textId="42C9E09F" w:rsidR="00EA58C2" w:rsidRDefault="00EA58C2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55BB1BD6" w14:textId="50E8B36E" w:rsidR="00EA58C2" w:rsidRDefault="00EA58C2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0A386485" w14:textId="77777777" w:rsidR="00EA58C2" w:rsidRPr="00AD2F2B" w:rsidRDefault="00EA58C2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6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2A5664" w:rsidRPr="00AD2F2B" w14:paraId="49EA4ABB" w14:textId="77777777" w:rsidTr="002A5664">
        <w:trPr>
          <w:trHeight w:val="1275"/>
        </w:trPr>
        <w:tc>
          <w:tcPr>
            <w:tcW w:w="4962" w:type="dxa"/>
          </w:tcPr>
          <w:p w14:paraId="289E4D61" w14:textId="77777777" w:rsidR="002A5664" w:rsidRPr="00AD2F2B" w:rsidRDefault="002A5664" w:rsidP="002A5664">
            <w:pPr>
              <w:pStyle w:val="a6"/>
              <w:spacing w:line="360" w:lineRule="auto"/>
              <w:rPr>
                <w:b/>
              </w:rPr>
            </w:pPr>
            <w:r w:rsidRPr="00AD2F2B">
              <w:rPr>
                <w:b/>
              </w:rPr>
              <w:t>«СОГЛАСОВАНО»</w:t>
            </w:r>
          </w:p>
          <w:p w14:paraId="5C0B599A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Pr="00AD2F2B">
              <w:t>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</w:t>
            </w:r>
          </w:p>
          <w:p w14:paraId="3A796135" w14:textId="77777777" w:rsidR="002A5664" w:rsidRPr="00AD2F2B" w:rsidRDefault="002A5664" w:rsidP="002A5664">
            <w:pPr>
              <w:pStyle w:val="a6"/>
              <w:spacing w:line="360" w:lineRule="auto"/>
            </w:pPr>
          </w:p>
          <w:p w14:paraId="5D92F62F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69FB514C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696AC3D9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3FE8439C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4C76811A" w14:textId="77777777" w:rsidR="002A5664" w:rsidRPr="00AD2F2B" w:rsidRDefault="002A5664" w:rsidP="002A5664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79439C95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 xml:space="preserve"> «</w:t>
            </w:r>
            <w:r>
              <w:t>20</w:t>
            </w:r>
            <w:r w:rsidRPr="00AD2F2B">
              <w:t xml:space="preserve">» </w:t>
            </w:r>
            <w:r>
              <w:t>декабря 2024</w:t>
            </w:r>
            <w:r w:rsidRPr="00AD2F2B">
              <w:t xml:space="preserve"> г.       </w:t>
            </w:r>
          </w:p>
          <w:p w14:paraId="31DAEDAD" w14:textId="77777777" w:rsidR="002A5664" w:rsidRPr="00AD2F2B" w:rsidRDefault="002A5664" w:rsidP="002A5664">
            <w:pPr>
              <w:pStyle w:val="a6"/>
              <w:spacing w:line="360" w:lineRule="auto"/>
            </w:pPr>
          </w:p>
          <w:p w14:paraId="36DCCEE7" w14:textId="77777777" w:rsidR="002A5664" w:rsidRPr="00AD2F2B" w:rsidRDefault="002A5664" w:rsidP="002A5664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FA5194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5118768D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3288EC9E" w14:textId="77777777" w:rsidR="002A5664" w:rsidRPr="00AD2F2B" w:rsidRDefault="002A5664" w:rsidP="002A5664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Тимофеев Д.Н.</w:t>
            </w:r>
          </w:p>
        </w:tc>
      </w:tr>
    </w:tbl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5A85D19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AC67674" w14:textId="02DE2DF5" w:rsidR="00EA58C2" w:rsidRDefault="00EA58C2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095AEE0" w14:textId="77777777" w:rsidR="00EA58C2" w:rsidRDefault="00EA58C2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20D2F028" w14:textId="7FF69E40" w:rsidR="00A90873" w:rsidRPr="00AD2F2B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>
        <w:rPr>
          <w:snapToGrid w:val="0"/>
          <w:sz w:val="26"/>
          <w:szCs w:val="26"/>
          <w:u w:val="single"/>
        </w:rPr>
        <w:t>ЗАКРЫТЫЙ</w:t>
      </w:r>
      <w:r w:rsidRPr="00AD2F2B">
        <w:rPr>
          <w:snapToGrid w:val="0"/>
          <w:sz w:val="26"/>
          <w:szCs w:val="26"/>
          <w:u w:val="single"/>
        </w:rPr>
        <w:t xml:space="preserve"> ПАЕВОЙ ИНВЕСТИЦИОННЫЙ ФОНД РЫНОЧНЫХ ФИНАНСОВЫХ ИНСТРУМЕНТОВ «</w:t>
      </w:r>
      <w:r>
        <w:rPr>
          <w:snapToGrid w:val="0"/>
          <w:sz w:val="26"/>
          <w:szCs w:val="26"/>
          <w:u w:val="single"/>
        </w:rPr>
        <w:t>ЗАБЛОКИРОВАННЫЕ АКТИВЫ ПАЕВОГО ИНВЕСТИЦИОННОГО ФОНДА «</w:t>
      </w:r>
      <w:r w:rsidRPr="00AD2F2B">
        <w:rPr>
          <w:snapToGrid w:val="0"/>
          <w:sz w:val="26"/>
          <w:szCs w:val="26"/>
          <w:u w:val="single"/>
        </w:rPr>
        <w:t xml:space="preserve">ТКБ ИНВЕСТМЕНТ ПАРТНЕРС – ФОНД </w:t>
      </w:r>
      <w:r>
        <w:rPr>
          <w:snapToGrid w:val="0"/>
          <w:sz w:val="26"/>
          <w:szCs w:val="26"/>
          <w:u w:val="single"/>
        </w:rPr>
        <w:t>АКЦИЙ ГЛОБАЛЬНЫЙ</w:t>
      </w:r>
      <w:r w:rsidR="00DF1AB8">
        <w:rPr>
          <w:snapToGrid w:val="0"/>
          <w:sz w:val="26"/>
          <w:szCs w:val="26"/>
          <w:u w:val="single"/>
        </w:rPr>
        <w:t xml:space="preserve"> 2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5753FC3B" w14:textId="77777777" w:rsidR="00A90873" w:rsidRDefault="00A90873" w:rsidP="00A90873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5ED50DF2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A90873">
        <w:rPr>
          <w:sz w:val="24"/>
          <w:szCs w:val="24"/>
          <w:lang w:eastAsia="ru-RU"/>
        </w:rPr>
        <w:t>акций глобальный</w:t>
      </w:r>
      <w:r w:rsidR="00DF1AB8">
        <w:rPr>
          <w:sz w:val="24"/>
          <w:szCs w:val="24"/>
          <w:lang w:eastAsia="ru-RU"/>
        </w:rPr>
        <w:t xml:space="preserve"> 2</w:t>
      </w:r>
      <w:r w:rsidR="00A90873" w:rsidRPr="00AD2F2B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F9F92DF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FF70E1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A95DF4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A95DF4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A95DF4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A95DF4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A95DF4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160E8106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FF70E1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00D120F2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</w:t>
      </w:r>
      <w:r w:rsidR="00A90873">
        <w:rPr>
          <w:sz w:val="24"/>
          <w:szCs w:val="24"/>
          <w:lang w:eastAsia="ru-RU"/>
        </w:rPr>
        <w:t>Закрытого</w:t>
      </w:r>
      <w:r w:rsidR="00A90873" w:rsidRPr="00AD2F2B">
        <w:rPr>
          <w:sz w:val="24"/>
          <w:szCs w:val="24"/>
          <w:lang w:eastAsia="ru-RU"/>
        </w:rPr>
        <w:t xml:space="preserve"> паевого инвестиционного фонда рыночных финансовых инструментов «</w:t>
      </w:r>
      <w:r w:rsidR="00A90873">
        <w:rPr>
          <w:sz w:val="24"/>
          <w:szCs w:val="24"/>
          <w:lang w:eastAsia="ru-RU"/>
        </w:rPr>
        <w:t>Заблокированные активы паевого инвестиционного фонда «</w:t>
      </w:r>
      <w:r w:rsidR="00A90873" w:rsidRPr="00AD2F2B">
        <w:rPr>
          <w:sz w:val="24"/>
          <w:szCs w:val="24"/>
          <w:lang w:eastAsia="ru-RU"/>
        </w:rPr>
        <w:t xml:space="preserve">ТКБ </w:t>
      </w:r>
      <w:proofErr w:type="spellStart"/>
      <w:r w:rsidR="00A90873" w:rsidRPr="00AD2F2B">
        <w:rPr>
          <w:sz w:val="24"/>
          <w:szCs w:val="24"/>
          <w:lang w:eastAsia="ru-RU"/>
        </w:rPr>
        <w:t>Инвестмент</w:t>
      </w:r>
      <w:proofErr w:type="spellEnd"/>
      <w:r w:rsidR="00A90873" w:rsidRPr="00AD2F2B">
        <w:rPr>
          <w:sz w:val="24"/>
          <w:szCs w:val="24"/>
          <w:lang w:eastAsia="ru-RU"/>
        </w:rPr>
        <w:t xml:space="preserve"> </w:t>
      </w:r>
      <w:proofErr w:type="spellStart"/>
      <w:r w:rsidR="00A90873" w:rsidRPr="00AD2F2B">
        <w:rPr>
          <w:sz w:val="24"/>
          <w:szCs w:val="24"/>
          <w:lang w:eastAsia="ru-RU"/>
        </w:rPr>
        <w:t>Партнерс</w:t>
      </w:r>
      <w:proofErr w:type="spellEnd"/>
      <w:r w:rsidR="00A90873" w:rsidRPr="00AD2F2B">
        <w:rPr>
          <w:sz w:val="24"/>
          <w:szCs w:val="24"/>
          <w:lang w:eastAsia="ru-RU"/>
        </w:rPr>
        <w:t xml:space="preserve"> – Фонд </w:t>
      </w:r>
      <w:r w:rsidR="00A90873">
        <w:rPr>
          <w:sz w:val="24"/>
          <w:szCs w:val="24"/>
          <w:lang w:eastAsia="ru-RU"/>
        </w:rPr>
        <w:t>акций глобальный</w:t>
      </w:r>
      <w:r w:rsidR="00DF1AB8">
        <w:rPr>
          <w:sz w:val="24"/>
          <w:szCs w:val="24"/>
          <w:lang w:eastAsia="ru-RU"/>
        </w:rPr>
        <w:t xml:space="preserve"> 2</w:t>
      </w:r>
      <w:r w:rsidR="00A90873" w:rsidRPr="00AD2F2B">
        <w:rPr>
          <w:sz w:val="24"/>
          <w:szCs w:val="24"/>
          <w:lang w:eastAsia="ru-RU"/>
        </w:rPr>
        <w:t xml:space="preserve">» </w:t>
      </w:r>
      <w:r w:rsidR="00637C13" w:rsidRPr="00591BAB">
        <w:rPr>
          <w:sz w:val="24"/>
          <w:szCs w:val="24"/>
          <w:lang w:eastAsia="ru-RU"/>
        </w:rPr>
        <w:t>подлежат</w:t>
      </w:r>
      <w:r w:rsidRPr="00D35F17">
        <w:rPr>
          <w:sz w:val="24"/>
          <w:szCs w:val="24"/>
        </w:rPr>
        <w:t xml:space="preserve">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406F992B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5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5751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5664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37C13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0873"/>
    <w:rsid w:val="00A91C3B"/>
    <w:rsid w:val="00A95DF4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03B2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479"/>
    <w:rsid w:val="00DD7F62"/>
    <w:rsid w:val="00DE0D4B"/>
    <w:rsid w:val="00DE1B13"/>
    <w:rsid w:val="00DE2203"/>
    <w:rsid w:val="00DE2692"/>
    <w:rsid w:val="00DE55A6"/>
    <w:rsid w:val="00DF1714"/>
    <w:rsid w:val="00DF17B1"/>
    <w:rsid w:val="00DF1AB8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58C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6BFC"/>
    <w:rsid w:val="00EB709D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kbip.ru/sal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schemas.microsoft.com/office/2006/metadata/properties"/>
    <ds:schemaRef ds:uri="http://purl.org/dc/elements/1.1/"/>
    <ds:schemaRef ds:uri="http://schemas.microsoft.com/sharepoint/v3/fields"/>
    <ds:schemaRef ds:uri="http://schemas.openxmlformats.org/package/2006/metadata/core-properties"/>
    <ds:schemaRef ds:uri="a1d7872c-6126-4a32-b4d6-b4aed00f16be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148900-9950-43C5-A776-6794F787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Кривенцова</cp:lastModifiedBy>
  <cp:revision>5</cp:revision>
  <cp:lastPrinted>2019-12-16T11:46:00Z</cp:lastPrinted>
  <dcterms:created xsi:type="dcterms:W3CDTF">2024-12-20T10:14:00Z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